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1137"/>
        <w:tblW w:w="10192" w:type="dxa"/>
        <w:tblLook w:val="04A0" w:firstRow="1" w:lastRow="0" w:firstColumn="1" w:lastColumn="0" w:noHBand="0" w:noVBand="1"/>
      </w:tblPr>
      <w:tblGrid>
        <w:gridCol w:w="2252"/>
        <w:gridCol w:w="2197"/>
        <w:gridCol w:w="1825"/>
        <w:gridCol w:w="3918"/>
      </w:tblGrid>
      <w:tr w:rsidR="00E014CD" w:rsidRPr="00484D2F" w14:paraId="43C1768A" w14:textId="77777777" w:rsidTr="00D350E1">
        <w:trPr>
          <w:trHeight w:val="339"/>
        </w:trPr>
        <w:tc>
          <w:tcPr>
            <w:tcW w:w="10192" w:type="dxa"/>
            <w:gridSpan w:val="4"/>
            <w:shd w:val="clear" w:color="auto" w:fill="767171" w:themeFill="background2" w:themeFillShade="80"/>
          </w:tcPr>
          <w:p w14:paraId="3D4CBB7D" w14:textId="0858AFC2" w:rsidR="00E014CD" w:rsidRPr="00484D2F" w:rsidRDefault="00484D2F" w:rsidP="00D350E1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b/>
                <w:bCs/>
                <w:color w:val="FFFFFF" w:themeColor="background1"/>
                <w:sz w:val="28"/>
                <w:szCs w:val="36"/>
              </w:rPr>
              <w:t xml:space="preserve">Okanagan School of Education -  LESSON SEQUENCE/UNIT PLAN TEMPLATE </w:t>
            </w:r>
          </w:p>
        </w:tc>
      </w:tr>
      <w:tr w:rsidR="00E014CD" w:rsidRPr="00484D2F" w14:paraId="7ED2F121" w14:textId="77777777" w:rsidTr="00D350E1">
        <w:trPr>
          <w:trHeight w:val="339"/>
        </w:trPr>
        <w:tc>
          <w:tcPr>
            <w:tcW w:w="10192" w:type="dxa"/>
            <w:gridSpan w:val="4"/>
            <w:shd w:val="clear" w:color="auto" w:fill="FFFFFF" w:themeFill="background1"/>
          </w:tcPr>
          <w:p w14:paraId="6FED5496" w14:textId="605E5C88" w:rsidR="00E014CD" w:rsidRPr="00484D2F" w:rsidRDefault="00DB4C75" w:rsidP="00D350E1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842590" w:rsidRPr="00484D2F" w14:paraId="3892D23D" w14:textId="77777777" w:rsidTr="00D350E1">
        <w:trPr>
          <w:trHeight w:val="815"/>
        </w:trPr>
        <w:tc>
          <w:tcPr>
            <w:tcW w:w="2252" w:type="dxa"/>
            <w:shd w:val="clear" w:color="auto" w:fill="D9D9D9" w:themeFill="background1" w:themeFillShade="D9"/>
          </w:tcPr>
          <w:p w14:paraId="7802E351" w14:textId="77777777" w:rsidR="00F217C9" w:rsidRDefault="0053097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Candidate/Intern:    </w:t>
            </w:r>
          </w:p>
          <w:p w14:paraId="399C3737" w14:textId="3D535495" w:rsidR="00842590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Blake Clark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41042B1" w14:textId="77777777" w:rsidR="00F217C9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Unit dates: </w:t>
            </w:r>
          </w:p>
          <w:p w14:paraId="338431C2" w14:textId="20518285" w:rsidR="00F217C9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  <w:p w14:paraId="38FF0795" w14:textId="40E09DBD" w:rsidR="00842590" w:rsidRPr="000C0172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14:paraId="38F6DB22" w14:textId="77777777" w:rsidR="00F217C9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Grade level(s): </w:t>
            </w:r>
          </w:p>
          <w:p w14:paraId="2AD2A75D" w14:textId="193BE5EE" w:rsidR="00842590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5/6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500F64A5" w14:textId="77777777" w:rsidR="00DB4C75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Subject(s):  </w:t>
            </w:r>
          </w:p>
          <w:p w14:paraId="1131AA9D" w14:textId="7AF9CFAE" w:rsidR="00F217C9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Social Studies</w:t>
            </w:r>
          </w:p>
          <w:p w14:paraId="7D797BE4" w14:textId="553AE927" w:rsidR="00842590" w:rsidRPr="000C0172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</w:t>
            </w:r>
          </w:p>
        </w:tc>
      </w:tr>
      <w:tr w:rsidR="00E014CD" w:rsidRPr="00484D2F" w14:paraId="3CEC18CC" w14:textId="77777777" w:rsidTr="00D350E1">
        <w:trPr>
          <w:cantSplit/>
          <w:trHeight w:val="1639"/>
        </w:trPr>
        <w:tc>
          <w:tcPr>
            <w:tcW w:w="10192" w:type="dxa"/>
            <w:gridSpan w:val="4"/>
          </w:tcPr>
          <w:p w14:paraId="7398441A" w14:textId="77777777" w:rsidR="00E014CD" w:rsidRPr="00484D2F" w:rsidRDefault="00E014CD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0784E09D" w14:textId="77777777" w:rsidR="00E014CD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>
            <w:r>
              <w:rPr>
                <w:b/>
              </w:rPr>
              <w:t xml:space="preserve">(Gr 5) </w:t>
            </w:r>
            <w:r>
              <w:t>Canada's policies and treatment of minority peoples have negative and positive legacies.</w:t>
            </w:r>
          </w:p>
          <w:p>
            <w:r>
              <w:rPr>
                <w:b/>
              </w:rPr>
              <w:t xml:space="preserve">(Gr 5) </w:t>
            </w:r>
            <w:r>
              <w:t>Immigration and multiculturalism continue to shape Canadian society and identity.</w:t>
            </w:r>
          </w:p>
          <w:p>
            <w:r>
              <w:rPr>
                <w:i/>
              </w:rPr>
              <w:t>Driving question: How have Canada's laws and choices harmed minority peoples, and how have people responded and fought for fairness?</w:t>
            </w:r>
          </w:p>
        </w:tc>
      </w:tr>
      <w:tr w:rsidR="00E014CD" w:rsidRPr="00484D2F" w14:paraId="2D67A358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  <w:vAlign w:val="center"/>
          </w:tcPr>
          <w:p w14:paraId="48802B4B" w14:textId="77777777" w:rsidR="00E014CD" w:rsidRPr="00484D2F" w:rsidRDefault="00E014CD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4E8942F" w14:textId="52D464DF" w:rsidR="00643A55" w:rsidRPr="00484D2F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How will students reflect on their progress in acquiring and nurturing these skills?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Use Social Studies inquiry processes and skills to - ask questions; gather, interpret, and analyze ideas; and communicate findings and decisions.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Sequence objects, images, and events, and recognize the positive and negative aspects of continuities and changes in the past and present (continuity and change).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Take stakeholders' perspectives on issues, developments, or events by making inferences about their beliefs, values, and motivations (perspective).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Make ethical judgments about events, decisions, or actions that consider the conditions of a particular time and place, and assess appropriate ways to respond (ethical judgment).</w:t>
            </w:r>
          </w:p>
        </w:tc>
      </w:tr>
      <w:tr w:rsidR="00E014CD" w:rsidRPr="00484D2F" w14:paraId="536E3C95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</w:tcPr>
          <w:p w14:paraId="7BF23138" w14:textId="77777777" w:rsidR="00E014CD" w:rsidRPr="00484D2F" w:rsidRDefault="00E014CD" w:rsidP="00D350E1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1C7AB41D" w14:textId="074D6466" w:rsidR="00F82686" w:rsidRPr="00484D2F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 sequence or unit of study?</w:t>
            </w:r>
          </w:p>
          <w:p>
            <w:r>
              <w:rPr>
                <w:b/>
              </w:rPr>
              <w:t>Grade 5 (Canada):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Past discriminatory government policies and actions, such as the Head Tax, the Komagata Maru incident, residential schools, and internments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Human rights and responses to discrimination in Canadian society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The changing nature of Canadian immigration over time</w:t>
            </w:r>
          </w:p>
          <w:p>
            <w:r>
              <w:rPr>
                <w:b/>
              </w:rPr>
              <w:t>Key vocabulary: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discrimination, prejudice, systemic discrimination, human rights, immigration, internment, residential school, redress, reconciliation, Charter of Rights and Freedoms</w:t>
            </w:r>
          </w:p>
        </w:tc>
      </w:tr>
      <w:tr w:rsidR="00E014CD" w:rsidRPr="00484D2F" w14:paraId="7F31F014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</w:tcPr>
          <w:p w14:paraId="4716FAF1" w14:textId="77777777" w:rsidR="00E014CD" w:rsidRPr="00484D2F" w:rsidRDefault="00E014CD" w:rsidP="00D350E1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57A5CF15" w14:textId="036A5C4B" w:rsidR="00E014CD" w:rsidRPr="00484D2F" w:rsidRDefault="00CB381E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Indigenous knowledges and ways of knowing be honoured and embedded authentically within this lesson sequence or unit of study?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Learning is embedded in memory, history, and story.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Learning involves recognizing the consequences of one's actions.</w:t>
            </w:r>
          </w:p>
          <w:p>
            <w:r>
              <w:t>Residential schools are a central case in this unit. Ground the learning in local syilx / Okanagan voices and survivor stories, open with a territory acknowledgement, and centre truth and reconciliation.</w:t>
            </w:r>
          </w:p>
        </w:tc>
      </w:tr>
      <w:tr w:rsidR="00E014CD" w:rsidRPr="00484D2F" w14:paraId="606B3D51" w14:textId="77777777" w:rsidTr="00D350E1">
        <w:trPr>
          <w:trHeight w:val="1230"/>
        </w:trPr>
        <w:tc>
          <w:tcPr>
            <w:tcW w:w="10192" w:type="dxa"/>
            <w:gridSpan w:val="4"/>
            <w:shd w:val="clear" w:color="auto" w:fill="FFFFFF" w:themeFill="background1"/>
          </w:tcPr>
          <w:p w14:paraId="5A81B239" w14:textId="77777777" w:rsidR="006701EA" w:rsidRDefault="006701EA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3C9F0B8D" w14:textId="77777777" w:rsidR="006701EA" w:rsidRDefault="006701EA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>
            <w:r>
              <w:t>Multiple entry points: video, images, primary sources, and story. Students choose how to show learning (write, draw, build, present), with visual and vocabulary supports and flexible grouping. Grade 6 challenge extensions are offered where noted. Sensitive topics are handled so all students, including those whose families were affected, are treated with respect.</w:t>
            </w:r>
          </w:p>
        </w:tc>
      </w:tr>
      <w:tr w:rsidR="00E014CD" w:rsidRPr="00484D2F" w14:paraId="76E9B09D" w14:textId="77777777" w:rsidTr="00D350E1">
        <w:trPr>
          <w:trHeight w:val="876"/>
        </w:trPr>
        <w:tc>
          <w:tcPr>
            <w:tcW w:w="10192" w:type="dxa"/>
            <w:gridSpan w:val="4"/>
            <w:shd w:val="clear" w:color="auto" w:fill="FFFFFF" w:themeFill="background1"/>
          </w:tcPr>
          <w:p w14:paraId="0D1C3EEB" w14:textId="55E61101" w:rsidR="00E014CD" w:rsidRPr="00484D2F" w:rsidRDefault="009F68C2" w:rsidP="00D350E1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/Collaborative Practice</w:t>
            </w:r>
            <w:r>
              <w:rPr>
                <w:b/>
                <w:bCs/>
              </w:rPr>
              <w:t xml:space="preserve">: </w:t>
            </w:r>
          </w:p>
          <w:p w14:paraId="0FA685D4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will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0C0172" w:rsidRPr="00484D2F" w14:paraId="71A24E59" w14:textId="77777777" w:rsidTr="00D350E1">
        <w:trPr>
          <w:trHeight w:val="785"/>
        </w:trPr>
        <w:tc>
          <w:tcPr>
            <w:tcW w:w="10192" w:type="dxa"/>
            <w:gridSpan w:val="4"/>
            <w:shd w:val="clear" w:color="auto" w:fill="FFFFFF" w:themeFill="background1"/>
          </w:tcPr>
          <w:p w14:paraId="0E7E2691" w14:textId="77777777" w:rsidR="000C0172" w:rsidRDefault="000C0172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20EF720B" w14:textId="364C0827" w:rsidR="00867547" w:rsidRPr="00A94D2A" w:rsidRDefault="000C0172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>
            <w:r>
              <w:t>No physical safety concerns. Emotionally heavy topics (residential schools, internment, racism) are handled with care, age-appropriate framing, survivor-centred and dignified sources, and awareness that some students may have personal or family connections. Sharing is invited, never required.</w:t>
            </w:r>
          </w:p>
        </w:tc>
      </w:tr>
      <w:tr w:rsidR="00E014CD" w:rsidRPr="00484D2F" w14:paraId="151B1424" w14:textId="77777777" w:rsidTr="00D350E1">
        <w:trPr>
          <w:trHeight w:val="435"/>
        </w:trPr>
        <w:tc>
          <w:tcPr>
            <w:tcW w:w="10192" w:type="dxa"/>
            <w:gridSpan w:val="4"/>
            <w:shd w:val="clear" w:color="auto" w:fill="D9D9D9" w:themeFill="background1" w:themeFillShade="D9"/>
          </w:tcPr>
          <w:p w14:paraId="7E29652B" w14:textId="77777777" w:rsidR="00E014CD" w:rsidRPr="00484D2F" w:rsidRDefault="00E014CD" w:rsidP="00D350E1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>Assessment Design</w:t>
            </w:r>
          </w:p>
        </w:tc>
      </w:tr>
      <w:tr w:rsidR="00E014CD" w:rsidRPr="00484D2F" w14:paraId="48E658E7" w14:textId="77777777" w:rsidTr="00D350E1">
        <w:trPr>
          <w:trHeight w:val="1811"/>
        </w:trPr>
        <w:tc>
          <w:tcPr>
            <w:tcW w:w="10192" w:type="dxa"/>
            <w:gridSpan w:val="4"/>
          </w:tcPr>
          <w:p w14:paraId="4D5B568E" w14:textId="008ABEE0" w:rsidR="00484D2F" w:rsidRPr="00C676D5" w:rsidRDefault="00484D2F" w:rsidP="00D350E1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 sequence/unit of study?</w:t>
            </w:r>
          </w:p>
          <w:p w14:paraId="4AE063BF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Learning; </w:t>
            </w:r>
          </w:p>
          <w:p w14:paraId="1D5F78D8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>How are students reflecting on and monitoring their own learning?</w:t>
            </w:r>
          </w:p>
          <w:p w14:paraId="72ABC3DE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>
            <w:r>
              <w:t>Formative: exit tickets, class discussion, perspective and timeline activities, and inquiry check-ins across the unit.</w:t>
            </w:r>
          </w:p>
          <w:p>
            <w:r>
              <w:t>Summative: culminating 'Standing Up' inquiry in Lesson 4 - students explain one discriminatory policy, one response to it, and make an ethical judgment about fairness. Dates: TBD.</w:t>
            </w:r>
          </w:p>
        </w:tc>
      </w:tr>
    </w:tbl>
    <w:p w14:paraId="6D13426A" w14:textId="1892C818" w:rsidR="00FB7D8C" w:rsidRDefault="00FB7D8C">
      <w:r>
        <w:br w:type="page"/>
      </w:r>
    </w:p>
    <w:tbl>
      <w:tblPr>
        <w:tblStyle w:val="TableGrid"/>
        <w:tblpPr w:leftFromText="180" w:rightFromText="180" w:vertAnchor="page" w:horzAnchor="page" w:tblpX="1" w:tblpY="587"/>
        <w:tblW w:w="6049" w:type="pct"/>
        <w:tblLook w:val="04A0" w:firstRow="1" w:lastRow="0" w:firstColumn="1" w:lastColumn="0" w:noHBand="0" w:noVBand="1"/>
      </w:tblPr>
      <w:tblGrid>
        <w:gridCol w:w="1091"/>
        <w:gridCol w:w="8775"/>
        <w:gridCol w:w="310"/>
        <w:gridCol w:w="1525"/>
      </w:tblGrid>
      <w:tr w:rsidR="00E014CD" w:rsidRPr="00484D2F" w14:paraId="7A63DCF7" w14:textId="77777777" w:rsidTr="005B5BD1">
        <w:trPr>
          <w:gridAfter w:val="2"/>
          <w:wAfter w:w="798" w:type="pct"/>
          <w:trHeight w:val="470"/>
        </w:trPr>
        <w:tc>
          <w:tcPr>
            <w:tcW w:w="4202" w:type="pct"/>
            <w:gridSpan w:val="2"/>
            <w:shd w:val="clear" w:color="auto" w:fill="595959" w:themeFill="text1" w:themeFillTint="A6"/>
          </w:tcPr>
          <w:p w14:paraId="47ED6C63" w14:textId="63311584" w:rsidR="00E014CD" w:rsidRPr="00484D2F" w:rsidRDefault="00484D2F" w:rsidP="0021069D">
            <w:pPr>
              <w:jc w:val="center"/>
            </w:pPr>
            <w:r>
              <w:rPr>
                <w:b/>
                <w:bCs/>
                <w:color w:val="FFFFFF" w:themeColor="background1"/>
                <w:sz w:val="28"/>
                <w:szCs w:val="36"/>
              </w:rPr>
              <w:lastRenderedPageBreak/>
              <w:t>Okanagan School of Education -  LESSON SEQUENCE/UNIT PLAN TEMPLATE</w:t>
            </w:r>
          </w:p>
        </w:tc>
      </w:tr>
      <w:tr w:rsidR="00E014CD" w:rsidRPr="00484D2F" w14:paraId="5D9BE143" w14:textId="77777777" w:rsidTr="005B5BD1">
        <w:trPr>
          <w:gridAfter w:val="2"/>
          <w:wAfter w:w="798" w:type="pct"/>
          <w:trHeight w:val="451"/>
        </w:trPr>
        <w:tc>
          <w:tcPr>
            <w:tcW w:w="4202" w:type="pct"/>
            <w:gridSpan w:val="2"/>
            <w:shd w:val="clear" w:color="auto" w:fill="FFFFFF" w:themeFill="background1"/>
          </w:tcPr>
          <w:p w14:paraId="6420E91D" w14:textId="54BE21D7" w:rsidR="00E014CD" w:rsidRPr="00484D2F" w:rsidRDefault="00DB4C75" w:rsidP="0021069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Lesson Layout</w:t>
            </w:r>
          </w:p>
        </w:tc>
      </w:tr>
      <w:tr w:rsidR="00E014CD" w14:paraId="19A50D84" w14:textId="77777777" w:rsidTr="005B5BD1">
        <w:trPr>
          <w:trHeight w:val="794"/>
        </w:trPr>
        <w:tc>
          <w:tcPr>
            <w:tcW w:w="483" w:type="pct"/>
            <w:shd w:val="clear" w:color="auto" w:fill="D9D9D9" w:themeFill="background1" w:themeFillShade="D9"/>
          </w:tcPr>
          <w:p w14:paraId="118CED4F" w14:textId="47D787E3" w:rsidR="00E014CD" w:rsidRPr="00484D2F" w:rsidRDefault="00E014CD" w:rsidP="0021069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Lesson # </w:t>
            </w:r>
          </w:p>
          <w:p w14:paraId="6678A605" w14:textId="15CE25E0" w:rsidR="00E014CD" w:rsidRPr="00484D2F" w:rsidRDefault="00D429AF" w:rsidP="0021069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Estimated Dates</w:t>
            </w:r>
          </w:p>
        </w:tc>
        <w:tc>
          <w:tcPr>
            <w:tcW w:w="3850" w:type="pct"/>
            <w:gridSpan w:val="2"/>
            <w:shd w:val="clear" w:color="auto" w:fill="D9D9D9" w:themeFill="background1" w:themeFillShade="D9"/>
          </w:tcPr>
          <w:p w14:paraId="71EB2ABF" w14:textId="77777777" w:rsidR="00D429AF" w:rsidRPr="00484D2F" w:rsidRDefault="00D429AF" w:rsidP="0021069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0B9C0D" w14:textId="25130018" w:rsidR="00E014CD" w:rsidRPr="00484D2F" w:rsidRDefault="00D36C7C" w:rsidP="002106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Overview of Teaching and Learning Activities</w:t>
            </w:r>
          </w:p>
          <w:p w14:paraId="2D6E7B30" w14:textId="77777777" w:rsidR="00E014CD" w:rsidRPr="00484D2F" w:rsidRDefault="00E014CD" w:rsidP="0021069D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67" w:type="pct"/>
            <w:shd w:val="clear" w:color="auto" w:fill="D9D9D9" w:themeFill="background1" w:themeFillShade="D9"/>
          </w:tcPr>
          <w:p w14:paraId="02789976" w14:textId="77777777" w:rsidR="00E014CD" w:rsidRPr="00484D2F" w:rsidRDefault="00E014CD" w:rsidP="00210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4F499737" w14:textId="05E0DF00" w:rsidR="00DB4C75" w:rsidRPr="00484D2F" w:rsidRDefault="00DB4C75" w:rsidP="0021069D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Materials/resources or</w:t>
            </w:r>
          </w:p>
          <w:p w14:paraId="67A4001C" w14:textId="3FB64A35" w:rsidR="00E014CD" w:rsidRPr="00DB4C75" w:rsidRDefault="00E014CD" w:rsidP="00210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</w:t>
            </w:r>
          </w:p>
        </w:tc>
      </w:tr>
      <w:tr w:rsidR="00842590" w:rsidRPr="00FB7D8C" w14:paraId="3E825CF0" w14:textId="77777777" w:rsidTr="005B5BD1">
        <w:trPr>
          <w:trHeight w:val="169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1):</w:t>
            </w:r>
            <w:r>
              <w:rPr>
                <w:b/>
              </w:rPr>
              <w:t xml:space="preserve"> Unit Launch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1: </w:t>
            </w:r>
            <w:r>
              <w:t>What's Fair? Discrimination and Human Rights in Canada</w:t>
            </w:r>
          </w:p>
          <w:p>
            <w:r>
              <w:t>Define discrimination, systemic discrimination, and human rights.</w:t>
            </w:r>
          </w:p>
          <w:p>
            <w:r>
              <w:t>Frame that Canada's policies have negative and positive legacies.</w:t>
            </w:r>
          </w:p>
          <w:p>
            <w:r>
              <w:t>Launch the unit question and territory acknowledgement.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Territory map</w:t>
            </w:r>
          </w:p>
          <w:p>
            <w:r>
              <w:t>Human rights resources</w:t>
            </w:r>
          </w:p>
          <w:p>
            <w:r>
              <w:t>Chart paper</w:t>
            </w:r>
          </w:p>
        </w:tc>
      </w:tr>
      <w:tr w:rsidR="00842590" w:rsidRPr="00FB7D8C" w14:paraId="3267584C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2):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2: </w:t>
            </w:r>
            <w:r>
              <w:t>Closing the Door: The Chinese Head Tax and the Komagata Maru</w:t>
            </w:r>
          </w:p>
          <w:p>
            <w:r>
              <w:t>Explain two policies that excluded Asian immigrants.</w:t>
            </w:r>
          </w:p>
          <w:p>
            <w:r>
              <w:t>Take the perspective of people who were taxed or turned away.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Komagata Maru video</w:t>
            </w:r>
          </w:p>
          <w:p>
            <w:r>
              <w:t>Head Tax background</w:t>
            </w:r>
          </w:p>
          <w:p>
            <w:r>
              <w:t>Perspective cards</w:t>
            </w:r>
          </w:p>
        </w:tc>
      </w:tr>
      <w:tr w:rsidR="00842590" w:rsidRPr="00FB7D8C" w14:paraId="66EA7166" w14:textId="77777777" w:rsidTr="005B5BD1">
        <w:trPr>
          <w:trHeight w:val="169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3):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3: </w:t>
            </w:r>
            <w:r>
              <w:t>Residential Schools</w:t>
            </w:r>
          </w:p>
          <w:p>
            <w:r>
              <w:t>Understand what residential schools were and their lasting harms.</w:t>
            </w:r>
          </w:p>
          <w:p>
            <w:r>
              <w:t>Connect to truth and reconciliation through survivor stories.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FNESC Grade 5 guide</w:t>
            </w:r>
          </w:p>
          <w:p>
            <w:r>
              <w:t>Orange Shirt story</w:t>
            </w:r>
          </w:p>
          <w:p>
            <w:r>
              <w:t>Orange-shirt template, art materials</w:t>
            </w:r>
          </w:p>
        </w:tc>
      </w:tr>
      <w:tr w:rsidR="00842590" w:rsidRPr="00FB7D8C" w14:paraId="288539CC" w14:textId="77777777" w:rsidTr="005B5BD1">
        <w:trPr>
          <w:trHeight w:val="147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4):</w:t>
            </w:r>
            <w:r>
              <w:rPr>
                <w:b/>
              </w:rPr>
              <w:t xml:space="preserve"> Assessment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4: </w:t>
            </w:r>
            <w:r>
              <w:t>Standing Up: Rights and Responses to Discrimination</w:t>
            </w:r>
          </w:p>
          <w:p>
            <w:r>
              <w:t>Examine the wartime internments as a final case.</w:t>
            </w:r>
          </w:p>
          <w:p>
            <w:r>
              <w:t>Explore responses: apologies, the Charter, and people who fought injustice.</w:t>
            </w:r>
          </w:p>
          <w:p>
            <w:r>
              <w:t>Make an ethical judgment and complete the culminating inquiry.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Internment sources</w:t>
            </w:r>
          </w:p>
          <w:p>
            <w:r>
              <w:t>Charter guide</w:t>
            </w:r>
          </w:p>
          <w:p>
            <w:r>
              <w:t>Inquiry organizer, rubric</w:t>
            </w:r>
          </w:p>
        </w:tc>
      </w:tr>
    </w:tbl>
    <w:p w14:paraId="380E1C8D" w14:textId="56D39ADB" w:rsidR="009043B3" w:rsidRPr="00FB34FE" w:rsidRDefault="009043B3" w:rsidP="009A652C">
      <w:pPr>
        <w:rPr>
          <w:sz w:val="16"/>
          <w:szCs w:val="16"/>
        </w:rPr>
      </w:pPr>
    </w:p>
    <w:sectPr w:rsidR="009043B3" w:rsidRPr="00FB34FE" w:rsidSect="0021069D">
      <w:pgSz w:w="12240" w:h="187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4D7"/>
    <w:multiLevelType w:val="hybridMultilevel"/>
    <w:tmpl w:val="D0AA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A6766"/>
    <w:multiLevelType w:val="hybridMultilevel"/>
    <w:tmpl w:val="5FE6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22941"/>
    <w:multiLevelType w:val="hybridMultilevel"/>
    <w:tmpl w:val="CD802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F4BF4"/>
    <w:multiLevelType w:val="hybridMultilevel"/>
    <w:tmpl w:val="1D886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842108">
    <w:abstractNumId w:val="3"/>
  </w:num>
  <w:num w:numId="2" w16cid:durableId="772283732">
    <w:abstractNumId w:val="2"/>
  </w:num>
  <w:num w:numId="3" w16cid:durableId="1373262297">
    <w:abstractNumId w:val="1"/>
  </w:num>
  <w:num w:numId="4" w16cid:durableId="52706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11592"/>
    <w:rsid w:val="00030FF1"/>
    <w:rsid w:val="000541AC"/>
    <w:rsid w:val="000C0172"/>
    <w:rsid w:val="00100055"/>
    <w:rsid w:val="001124EA"/>
    <w:rsid w:val="0017297D"/>
    <w:rsid w:val="00187761"/>
    <w:rsid w:val="001B2B06"/>
    <w:rsid w:val="001E1020"/>
    <w:rsid w:val="002017F6"/>
    <w:rsid w:val="0021069D"/>
    <w:rsid w:val="00221087"/>
    <w:rsid w:val="00226D55"/>
    <w:rsid w:val="00236A04"/>
    <w:rsid w:val="00255EF4"/>
    <w:rsid w:val="00261953"/>
    <w:rsid w:val="00293691"/>
    <w:rsid w:val="002C610E"/>
    <w:rsid w:val="002F4241"/>
    <w:rsid w:val="002F5593"/>
    <w:rsid w:val="00304C02"/>
    <w:rsid w:val="003621D0"/>
    <w:rsid w:val="00372F0F"/>
    <w:rsid w:val="003A28F9"/>
    <w:rsid w:val="003B4D78"/>
    <w:rsid w:val="003E1D38"/>
    <w:rsid w:val="0043436D"/>
    <w:rsid w:val="00451F15"/>
    <w:rsid w:val="00474048"/>
    <w:rsid w:val="004811AD"/>
    <w:rsid w:val="00484D2F"/>
    <w:rsid w:val="00492FB3"/>
    <w:rsid w:val="004B2315"/>
    <w:rsid w:val="004C7217"/>
    <w:rsid w:val="004D6D1B"/>
    <w:rsid w:val="004E36D0"/>
    <w:rsid w:val="004E5A5E"/>
    <w:rsid w:val="00530970"/>
    <w:rsid w:val="005338C4"/>
    <w:rsid w:val="005912FA"/>
    <w:rsid w:val="005A3940"/>
    <w:rsid w:val="005B5BD1"/>
    <w:rsid w:val="005C36AA"/>
    <w:rsid w:val="005C6E15"/>
    <w:rsid w:val="005F091E"/>
    <w:rsid w:val="005F1E3D"/>
    <w:rsid w:val="006002D2"/>
    <w:rsid w:val="00606524"/>
    <w:rsid w:val="00631964"/>
    <w:rsid w:val="00643A55"/>
    <w:rsid w:val="006465CA"/>
    <w:rsid w:val="006701EA"/>
    <w:rsid w:val="0067278D"/>
    <w:rsid w:val="00687AEE"/>
    <w:rsid w:val="006A30AC"/>
    <w:rsid w:val="006D26EA"/>
    <w:rsid w:val="006F3ADD"/>
    <w:rsid w:val="00715783"/>
    <w:rsid w:val="00717681"/>
    <w:rsid w:val="00717E4C"/>
    <w:rsid w:val="00742079"/>
    <w:rsid w:val="007602BB"/>
    <w:rsid w:val="00782FB1"/>
    <w:rsid w:val="007B3A4F"/>
    <w:rsid w:val="007B5BE4"/>
    <w:rsid w:val="007D4BFD"/>
    <w:rsid w:val="007E21F1"/>
    <w:rsid w:val="00842590"/>
    <w:rsid w:val="00846F19"/>
    <w:rsid w:val="00867547"/>
    <w:rsid w:val="00893FF3"/>
    <w:rsid w:val="008D34B3"/>
    <w:rsid w:val="008D3D55"/>
    <w:rsid w:val="009043B3"/>
    <w:rsid w:val="00907E3E"/>
    <w:rsid w:val="0091073D"/>
    <w:rsid w:val="009627D2"/>
    <w:rsid w:val="00976748"/>
    <w:rsid w:val="009A652C"/>
    <w:rsid w:val="009C5543"/>
    <w:rsid w:val="009E5DC8"/>
    <w:rsid w:val="009E7260"/>
    <w:rsid w:val="009F68C2"/>
    <w:rsid w:val="00A1032D"/>
    <w:rsid w:val="00A1287F"/>
    <w:rsid w:val="00A16AE9"/>
    <w:rsid w:val="00A70172"/>
    <w:rsid w:val="00A7672A"/>
    <w:rsid w:val="00A83334"/>
    <w:rsid w:val="00A8574D"/>
    <w:rsid w:val="00A86AC5"/>
    <w:rsid w:val="00AC6E2D"/>
    <w:rsid w:val="00B200E5"/>
    <w:rsid w:val="00B64EB1"/>
    <w:rsid w:val="00BA5AFE"/>
    <w:rsid w:val="00BB2CF6"/>
    <w:rsid w:val="00BC1ECD"/>
    <w:rsid w:val="00BC4CE8"/>
    <w:rsid w:val="00BE291C"/>
    <w:rsid w:val="00C029BD"/>
    <w:rsid w:val="00C24782"/>
    <w:rsid w:val="00C676D5"/>
    <w:rsid w:val="00CB381E"/>
    <w:rsid w:val="00CC5FDD"/>
    <w:rsid w:val="00CF120F"/>
    <w:rsid w:val="00D350E1"/>
    <w:rsid w:val="00D36C7C"/>
    <w:rsid w:val="00D429AF"/>
    <w:rsid w:val="00D45EF8"/>
    <w:rsid w:val="00D46543"/>
    <w:rsid w:val="00D837BD"/>
    <w:rsid w:val="00DB305F"/>
    <w:rsid w:val="00DB4C75"/>
    <w:rsid w:val="00DE0AFC"/>
    <w:rsid w:val="00DF1BC5"/>
    <w:rsid w:val="00E014CD"/>
    <w:rsid w:val="00E10893"/>
    <w:rsid w:val="00E34C4F"/>
    <w:rsid w:val="00E5169F"/>
    <w:rsid w:val="00E57113"/>
    <w:rsid w:val="00E9243C"/>
    <w:rsid w:val="00EC39DF"/>
    <w:rsid w:val="00ED62A1"/>
    <w:rsid w:val="00F0467C"/>
    <w:rsid w:val="00F1038D"/>
    <w:rsid w:val="00F13807"/>
    <w:rsid w:val="00F1544D"/>
    <w:rsid w:val="00F217C9"/>
    <w:rsid w:val="00F346F9"/>
    <w:rsid w:val="00F41CAA"/>
    <w:rsid w:val="00F44F0F"/>
    <w:rsid w:val="00F82686"/>
    <w:rsid w:val="00F971AB"/>
    <w:rsid w:val="00FB34FE"/>
    <w:rsid w:val="00FB7D8C"/>
    <w:rsid w:val="00FE30BD"/>
    <w:rsid w:val="00FE65A1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30FF1"/>
  </w:style>
  <w:style w:type="character" w:styleId="Hyperlink">
    <w:name w:val="Hyperlink"/>
    <w:basedOn w:val="DefaultParagraphFont"/>
    <w:uiPriority w:val="99"/>
    <w:unhideWhenUsed/>
    <w:rsid w:val="001729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9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544D"/>
    <w:pPr>
      <w:ind w:left="720"/>
      <w:contextualSpacing/>
    </w:pPr>
  </w:style>
  <w:style w:type="paragraph" w:customStyle="1" w:styleId="p1">
    <w:name w:val="p1"/>
    <w:basedOn w:val="Normal"/>
    <w:rsid w:val="00187761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QJUs4e2X5Uo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youtube.com/watch?v=ZpuVBhQKV6Y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xsHPA2GNF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8BCA4-4635-489A-82A5-B6BBD06C9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5F971-F561-49FE-A47C-29DA1D44DD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F5ECE-767C-458F-B78F-DB7BE0A94267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4.xml><?xml version="1.0" encoding="utf-8"?>
<ds:datastoreItem xmlns:ds="http://schemas.openxmlformats.org/officeDocument/2006/customXml" ds:itemID="{86A75063-E8D5-4D73-B04B-5E37DDBDAB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20</cp:revision>
  <cp:lastPrinted>2026-04-01T05:22:00Z</cp:lastPrinted>
  <dcterms:created xsi:type="dcterms:W3CDTF">2026-03-24T18:12:00Z</dcterms:created>
  <dcterms:modified xsi:type="dcterms:W3CDTF">2026-04-04T20:54:00Z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